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5E7C" w:rsidRDefault="00025E7C" w:rsidP="00025E7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Style w:val="a4"/>
          <w:rFonts w:ascii="Arial" w:hAnsi="Arial" w:cs="Arial"/>
          <w:color w:val="666666"/>
        </w:rPr>
        <w:t>Правительством Российской Федерации утверждены новые правила исчисления среднего заработка</w:t>
      </w:r>
    </w:p>
    <w:p w:rsidR="00025E7C" w:rsidRDefault="00025E7C" w:rsidP="00025E7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Fonts w:ascii="Arial" w:hAnsi="Arial" w:cs="Arial"/>
          <w:color w:val="666666"/>
        </w:rPr>
        <w:t>Постановлением Правительства Российской Федерации от 24.06.2023 № 1026 утверждены новые Правила исчисления среднего заработка по последнему месту работы (службы) в целях, предусмотренных Законом Российской Федерации «О занятости населения в Российской Федерации».</w:t>
      </w:r>
      <w:r>
        <w:rPr>
          <w:rFonts w:ascii="Arial" w:hAnsi="Arial" w:cs="Arial"/>
          <w:color w:val="666666"/>
        </w:rPr>
        <w:br/>
        <w:t>По общему правилу средний заработок рассчитывается за 3 календарных месяца, предшествующих календарному месяцу перед месяцем увольнения.</w:t>
      </w:r>
      <w:r>
        <w:rPr>
          <w:rFonts w:ascii="Arial" w:hAnsi="Arial" w:cs="Arial"/>
          <w:color w:val="666666"/>
        </w:rPr>
        <w:br/>
        <w:t>Но в тех случаях, когда работник находился на больничном, и его доход оказался ниже доходов в другие периоды трудовой деятельности, расчетный период будет сдвигаться с интервалом в 1 месяц. Смещение возможно в пределах 12 месяцев, предшествующих месяцу увольнения. Если у работника отсутствуют 3 полностью отработанных месяцев в пределах года, для расчета будут приняты 1 или 2 таких месяца.</w:t>
      </w:r>
    </w:p>
    <w:p w:rsidR="00025E7C" w:rsidRDefault="00025E7C" w:rsidP="00025E7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Fonts w:ascii="Arial" w:hAnsi="Arial" w:cs="Arial"/>
          <w:color w:val="666666"/>
        </w:rPr>
        <w:t>Средний заработок исчисляется органами службы занятости путем деления суммы дохода гражданина за расчетный период или период, используемый в качестве расчетного, на количество месяцев в соответствующем периоде.</w:t>
      </w:r>
    </w:p>
    <w:p w:rsidR="00025E7C" w:rsidRDefault="00025E7C" w:rsidP="00025E7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Fonts w:ascii="Arial" w:hAnsi="Arial" w:cs="Arial"/>
          <w:color w:val="666666"/>
        </w:rPr>
        <w:t>Для расчета среднего заработка учитываются все предусмотренные системой оплаты труда виды выплат, предусмотренные пунктом 2 Положения об особенностях порядка исчисления средней заработной платы, утвержденного постановлением Правительства Российской Федерации от 24.12.2007 № 922 «Об особенностях порядка исчисления средней заработной платы», применяемые у соответствующего работодателя, независимо от источников этих выплат.</w:t>
      </w:r>
    </w:p>
    <w:p w:rsidR="00025E7C" w:rsidRDefault="00025E7C" w:rsidP="00025E7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Fonts w:ascii="Arial" w:hAnsi="Arial" w:cs="Arial"/>
          <w:color w:val="666666"/>
        </w:rPr>
        <w:t>Ранее при его расчете применялись данные о выплатах и вознаграждениях, на которые были начислены страховые взносы на обязательное пенсионное страхование.</w:t>
      </w:r>
    </w:p>
    <w:p w:rsidR="00025E7C" w:rsidRDefault="00025E7C" w:rsidP="00025E7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Fonts w:ascii="Arial" w:hAnsi="Arial" w:cs="Arial"/>
          <w:color w:val="666666"/>
        </w:rPr>
        <w:t>Во всех случаях средний месячный заработок работника, отработавшего полностью в расчетный период норму рабочего времени и выполнившего нормы труда (трудовые обязанности), не может быть менее установленного федеральным законом минимального размера оплаты труда.</w:t>
      </w:r>
    </w:p>
    <w:p w:rsidR="003F66D7" w:rsidRDefault="003F66D7">
      <w:bookmarkStart w:id="0" w:name="_GoBack"/>
      <w:bookmarkEnd w:id="0"/>
    </w:p>
    <w:sectPr w:rsidR="003F66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4F12"/>
    <w:rsid w:val="00025E7C"/>
    <w:rsid w:val="003F66D7"/>
    <w:rsid w:val="00484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5959DE-2263-4409-8B00-4B9082CFF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25E7C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25E7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230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288</Words>
  <Characters>1648</Characters>
  <Application>Microsoft Office Word</Application>
  <DocSecurity>0</DocSecurity>
  <Lines>13</Lines>
  <Paragraphs>3</Paragraphs>
  <ScaleCrop>false</ScaleCrop>
  <Company/>
  <LinksUpToDate>false</LinksUpToDate>
  <CharactersWithSpaces>1933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Чарода</dc:creator>
  <cp:keywords/>
  <dc:description/>
  <cp:lastModifiedBy>Чарода</cp:lastModifiedBy>
  <cp:revision>3</cp:revision>
  <dcterms:created xsi:type="dcterms:W3CDTF">2023-10-19T08:03:00Z</dcterms:created>
  <dcterms:modified xsi:type="dcterms:W3CDTF">2023-10-19T08:04:00Z</dcterms:modified>
</cp:coreProperties>
</file>